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28" w:rsidRPr="00AB6228" w:rsidRDefault="00AB6228" w:rsidP="00AB6228">
      <w:pPr>
        <w:keepNext/>
        <w:keepLines/>
        <w:spacing w:line="413" w:lineRule="auto"/>
        <w:jc w:val="center"/>
        <w:outlineLvl w:val="1"/>
        <w:rPr>
          <w:rFonts w:ascii="黑体" w:eastAsia="黑体" w:hAnsi="黑体" w:cs="黑体"/>
          <w:bCs/>
          <w:sz w:val="44"/>
          <w:szCs w:val="44"/>
        </w:rPr>
      </w:pPr>
      <w:r w:rsidRPr="00AB6228">
        <w:rPr>
          <w:rFonts w:ascii="黑体" w:eastAsia="黑体" w:hAnsi="黑体" w:cs="黑体" w:hint="eastAsia"/>
          <w:sz w:val="44"/>
          <w:szCs w:val="44"/>
        </w:rPr>
        <w:t>谈</w:t>
      </w:r>
      <w:r w:rsidRPr="00AB6228">
        <w:rPr>
          <w:rFonts w:ascii="黑体" w:eastAsia="黑体" w:hAnsi="黑体" w:cs="黑体" w:hint="eastAsia"/>
          <w:bCs/>
          <w:sz w:val="44"/>
          <w:szCs w:val="44"/>
        </w:rPr>
        <w:t>家桢生命科学奖章程</w:t>
      </w:r>
    </w:p>
    <w:p w:rsidR="00AB6228" w:rsidRPr="00AB6228" w:rsidRDefault="00AB6228" w:rsidP="00AB6228">
      <w:pPr>
        <w:spacing w:line="400" w:lineRule="exact"/>
        <w:jc w:val="center"/>
        <w:rPr>
          <w:rFonts w:ascii="幼圆" w:eastAsia="幼圆" w:hAnsi="Times New Roman" w:cs="黑体"/>
          <w:bCs/>
          <w:sz w:val="32"/>
          <w:szCs w:val="32"/>
        </w:rPr>
      </w:pPr>
      <w:r w:rsidRPr="00AB6228">
        <w:rPr>
          <w:rFonts w:ascii="幼圆" w:eastAsia="幼圆" w:hAnsi="Times New Roman" w:cs="黑体" w:hint="eastAsia"/>
          <w:bCs/>
          <w:sz w:val="32"/>
          <w:szCs w:val="32"/>
        </w:rPr>
        <w:t>（201</w:t>
      </w:r>
      <w:r w:rsidRPr="00AB6228">
        <w:rPr>
          <w:rFonts w:ascii="幼圆" w:eastAsia="幼圆" w:hAnsi="Times New Roman" w:cs="黑体"/>
          <w:bCs/>
          <w:sz w:val="32"/>
          <w:szCs w:val="32"/>
        </w:rPr>
        <w:t>8</w:t>
      </w:r>
      <w:r w:rsidRPr="00AB6228">
        <w:rPr>
          <w:rFonts w:ascii="幼圆" w:eastAsia="幼圆" w:hAnsi="Times New Roman" w:cs="黑体" w:hint="eastAsia"/>
          <w:bCs/>
          <w:sz w:val="32"/>
          <w:szCs w:val="32"/>
        </w:rPr>
        <w:t>年修订稿）</w:t>
      </w:r>
    </w:p>
    <w:p w:rsidR="00AB6228" w:rsidRPr="00AB6228" w:rsidRDefault="00AB6228" w:rsidP="00AB6228">
      <w:pPr>
        <w:keepNext/>
        <w:keepLines/>
        <w:spacing w:line="413" w:lineRule="auto"/>
        <w:jc w:val="center"/>
        <w:outlineLvl w:val="1"/>
        <w:rPr>
          <w:rFonts w:ascii="仿宋_GB2312" w:eastAsia="仿宋_GB2312" w:hAnsi="仿宋" w:cs="Arial"/>
          <w:color w:val="000000"/>
          <w:sz w:val="28"/>
          <w:szCs w:val="28"/>
        </w:rPr>
      </w:pPr>
    </w:p>
    <w:p w:rsidR="00AB6228" w:rsidRPr="00AB6228" w:rsidRDefault="008D371E" w:rsidP="008D371E">
      <w:pPr>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 xml:space="preserve">第一章 </w:t>
      </w:r>
      <w:r w:rsidR="00AB6228" w:rsidRPr="00AB6228">
        <w:rPr>
          <w:rFonts w:ascii="仿宋_GB2312" w:eastAsia="仿宋_GB2312" w:hAnsi="仿宋" w:cs="Times New Roman" w:hint="eastAsia"/>
          <w:b/>
          <w:sz w:val="28"/>
          <w:szCs w:val="28"/>
        </w:rPr>
        <w:t>总则</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第一条  根据国务院《国家科学技术奖励条例》和中华人民共和国科学技术部《社会力量设立科学技术奖管理办法》的规定，制订本章程。</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第二条  为了推动我国生命科学领域科学研究、技术创新与开发的发展,促进生命科学创新成果推广应用、实现高新技术产业化,激励生命科学领域科学技术人员的积极性,特设立“谈家桢生命科学奖”。</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第三条  2008年</w:t>
      </w:r>
      <w:r w:rsidRPr="00AB6228">
        <w:rPr>
          <w:rFonts w:ascii="仿宋_GB2312" w:eastAsia="仿宋_GB2312" w:hAnsi="仿宋" w:cs="Arial"/>
          <w:color w:val="000000"/>
          <w:sz w:val="28"/>
          <w:szCs w:val="28"/>
        </w:rPr>
        <w:t>2</w:t>
      </w:r>
      <w:r w:rsidRPr="00AB6228">
        <w:rPr>
          <w:rFonts w:ascii="仿宋_GB2312" w:eastAsia="仿宋_GB2312" w:hAnsi="仿宋" w:cs="Arial" w:hint="eastAsia"/>
          <w:color w:val="000000"/>
          <w:sz w:val="28"/>
          <w:szCs w:val="28"/>
        </w:rPr>
        <w:t>月谈家桢先生提议其弟子捐款设立谈家桢生命科学奖；2008年5月经科技部批准，由联合基因科技有限公司捐资创立。第一届至第四届由联合基因科技有限公司独家资助，</w:t>
      </w:r>
      <w:r w:rsidR="00F926F1">
        <w:rPr>
          <w:rFonts w:ascii="仿宋_GB2312" w:eastAsia="仿宋_GB2312" w:hAnsi="仿宋" w:cs="Arial" w:hint="eastAsia"/>
          <w:color w:val="000000"/>
          <w:sz w:val="28"/>
          <w:szCs w:val="28"/>
        </w:rPr>
        <w:t>谈家桢生命科学奖奖励委员会</w:t>
      </w:r>
      <w:r w:rsidR="00F926F1" w:rsidRPr="00F926F1">
        <w:rPr>
          <w:rFonts w:ascii="仿宋_GB2312" w:eastAsia="仿宋_GB2312" w:hAnsi="仿宋" w:cs="Arial" w:hint="eastAsia"/>
          <w:color w:val="000000"/>
          <w:sz w:val="28"/>
          <w:szCs w:val="28"/>
        </w:rPr>
        <w:t>组织</w:t>
      </w:r>
      <w:r w:rsidR="00F926F1">
        <w:rPr>
          <w:rFonts w:ascii="仿宋_GB2312" w:eastAsia="仿宋_GB2312" w:hAnsi="仿宋" w:cs="Arial" w:hint="eastAsia"/>
          <w:color w:val="000000"/>
          <w:sz w:val="28"/>
          <w:szCs w:val="28"/>
        </w:rPr>
        <w:t>，</w:t>
      </w:r>
      <w:r w:rsidRPr="00AB6228">
        <w:rPr>
          <w:rFonts w:ascii="仿宋_GB2312" w:eastAsia="仿宋_GB2312" w:hAnsi="仿宋" w:cs="Arial" w:hint="eastAsia"/>
          <w:color w:val="000000"/>
          <w:sz w:val="28"/>
          <w:szCs w:val="28"/>
        </w:rPr>
        <w:t>上海市生物医药行业协会承办；第五届至第七届由联合基因科技有限公司和上海复星医药（集团）有限公司资助，</w:t>
      </w:r>
      <w:r w:rsidR="00F926F1">
        <w:rPr>
          <w:rFonts w:ascii="仿宋_GB2312" w:eastAsia="仿宋_GB2312" w:hAnsi="仿宋" w:cs="Arial" w:hint="eastAsia"/>
          <w:color w:val="000000"/>
          <w:sz w:val="28"/>
          <w:szCs w:val="28"/>
        </w:rPr>
        <w:t>谈家桢生命科学奖奖励委员会组织，</w:t>
      </w:r>
      <w:r w:rsidRPr="00AB6228">
        <w:rPr>
          <w:rFonts w:ascii="仿宋_GB2312" w:eastAsia="仿宋_GB2312" w:hAnsi="仿宋" w:cs="Arial" w:hint="eastAsia"/>
          <w:color w:val="000000"/>
          <w:sz w:val="28"/>
          <w:szCs w:val="28"/>
        </w:rPr>
        <w:t>上海市生物医药行业协会承办；第八届、第九届由上海白玉兰谈家桢生命科学发展基金会（简称谈家桢基金会）资助，</w:t>
      </w:r>
      <w:r w:rsidR="00F926F1">
        <w:rPr>
          <w:rFonts w:ascii="仿宋_GB2312" w:eastAsia="仿宋_GB2312" w:hAnsi="仿宋" w:cs="Arial" w:hint="eastAsia"/>
          <w:color w:val="000000"/>
          <w:sz w:val="28"/>
          <w:szCs w:val="28"/>
        </w:rPr>
        <w:t>谈家桢生命科学奖奖励委员会</w:t>
      </w:r>
      <w:r w:rsidR="00F926F1" w:rsidRPr="00F926F1">
        <w:rPr>
          <w:rFonts w:ascii="仿宋_GB2312" w:eastAsia="仿宋_GB2312" w:hAnsi="仿宋" w:cs="Arial" w:hint="eastAsia"/>
          <w:color w:val="000000"/>
          <w:sz w:val="28"/>
          <w:szCs w:val="28"/>
        </w:rPr>
        <w:t>组织</w:t>
      </w:r>
      <w:r w:rsidR="00F926F1">
        <w:rPr>
          <w:rFonts w:ascii="仿宋_GB2312" w:eastAsia="仿宋_GB2312" w:hAnsi="仿宋" w:cs="Arial" w:hint="eastAsia"/>
          <w:color w:val="000000"/>
          <w:sz w:val="28"/>
          <w:szCs w:val="28"/>
        </w:rPr>
        <w:t>，</w:t>
      </w:r>
      <w:r w:rsidRPr="00AB6228">
        <w:rPr>
          <w:rFonts w:ascii="仿宋_GB2312" w:eastAsia="仿宋_GB2312" w:hAnsi="仿宋" w:cs="Arial" w:hint="eastAsia"/>
          <w:color w:val="000000"/>
          <w:sz w:val="28"/>
          <w:szCs w:val="28"/>
        </w:rPr>
        <w:t>上海市生物医药行业协会承办。从第十届开始，改由中国科协生命科学学会联合体和谈家桢生命科学奖奖励委员会联合组织，上海市生物医药行业协会</w:t>
      </w:r>
      <w:r w:rsidR="00B23373">
        <w:rPr>
          <w:rFonts w:ascii="仿宋_GB2312" w:eastAsia="仿宋_GB2312" w:hAnsi="仿宋" w:cs="Arial" w:hint="eastAsia"/>
          <w:color w:val="000000"/>
          <w:sz w:val="28"/>
          <w:szCs w:val="28"/>
        </w:rPr>
        <w:t>承</w:t>
      </w:r>
      <w:r w:rsidRPr="00AB6228">
        <w:rPr>
          <w:rFonts w:ascii="仿宋_GB2312" w:eastAsia="仿宋_GB2312" w:hAnsi="仿宋" w:cs="Arial" w:hint="eastAsia"/>
          <w:color w:val="000000"/>
          <w:sz w:val="28"/>
          <w:szCs w:val="28"/>
        </w:rPr>
        <w:t>办，谈家桢基金会资助。</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第四条  谈家桢生命科学奖贯彻尊重知识、尊重人才的方针，鼓</w:t>
      </w:r>
      <w:r w:rsidRPr="00AB6228">
        <w:rPr>
          <w:rFonts w:ascii="仿宋_GB2312" w:eastAsia="仿宋_GB2312" w:hAnsi="仿宋" w:cs="Arial" w:hint="eastAsia"/>
          <w:color w:val="000000"/>
          <w:sz w:val="28"/>
          <w:szCs w:val="28"/>
        </w:rPr>
        <w:lastRenderedPageBreak/>
        <w:t>励自主创新，努力攀登科学技术高峰。</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第五条  谈家桢生命科学奖的申报、评审和授奖，遵循“公开、公平、公正”的原则，不受任何组织或个人的干涉。</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第六条  谈家桢生命科学奖设立下列奖项（奖金数额见附件）：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（一）谈家桢</w:t>
      </w:r>
      <w:r w:rsidRPr="00AB6228">
        <w:rPr>
          <w:rFonts w:ascii="仿宋_GB2312" w:eastAsia="仿宋_GB2312" w:hAnsi="仿宋" w:cs="Times New Roman" w:hint="eastAsia"/>
          <w:color w:val="000000"/>
          <w:sz w:val="28"/>
          <w:szCs w:val="28"/>
        </w:rPr>
        <w:t>生命科学终身成就奖, 不定期，每名奖金人民币若干；</w:t>
      </w:r>
    </w:p>
    <w:p w:rsidR="00AB6228" w:rsidRPr="00AB6228" w:rsidRDefault="00AB6228" w:rsidP="00AB6228">
      <w:pPr>
        <w:ind w:firstLineChars="150" w:firstLine="420"/>
        <w:jc w:val="left"/>
        <w:rPr>
          <w:rFonts w:ascii="仿宋_GB2312" w:eastAsia="仿宋_GB2312" w:hAnsi="仿宋" w:cs="Times New Roman"/>
          <w:color w:val="000000"/>
          <w:sz w:val="28"/>
          <w:szCs w:val="28"/>
        </w:rPr>
      </w:pPr>
      <w:r w:rsidRPr="00AB6228">
        <w:rPr>
          <w:rFonts w:ascii="仿宋_GB2312" w:eastAsia="仿宋_GB2312" w:hAnsi="仿宋" w:cs="Times New Roman" w:hint="eastAsia"/>
          <w:color w:val="000000"/>
          <w:sz w:val="28"/>
          <w:szCs w:val="28"/>
        </w:rPr>
        <w:t>（二）</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 xml:space="preserve">生命科学成就奖, 每年2名，每名奖金人民币若干； </w:t>
      </w:r>
    </w:p>
    <w:p w:rsidR="00AB6228" w:rsidRPr="00AB6228" w:rsidRDefault="00AB6228" w:rsidP="00AB6228">
      <w:pPr>
        <w:ind w:firstLineChars="150" w:firstLine="420"/>
        <w:jc w:val="left"/>
        <w:rPr>
          <w:rFonts w:ascii="仿宋_GB2312" w:eastAsia="仿宋_GB2312" w:hAnsi="仿宋" w:cs="Times New Roman"/>
          <w:color w:val="000000"/>
          <w:sz w:val="28"/>
          <w:szCs w:val="28"/>
        </w:rPr>
      </w:pPr>
      <w:r w:rsidRPr="00AB6228">
        <w:rPr>
          <w:rFonts w:ascii="仿宋_GB2312" w:eastAsia="仿宋_GB2312" w:hAnsi="仿宋" w:cs="Times New Roman" w:hint="eastAsia"/>
          <w:color w:val="000000"/>
          <w:sz w:val="28"/>
          <w:szCs w:val="28"/>
        </w:rPr>
        <w:t>（三）谈家桢生命科学国际奖，每年1～2名，每名奖金人民币若干；</w:t>
      </w:r>
    </w:p>
    <w:p w:rsidR="00AB6228" w:rsidRPr="00AB6228" w:rsidRDefault="00AB6228" w:rsidP="00AB6228">
      <w:pPr>
        <w:ind w:firstLineChars="150" w:firstLine="420"/>
        <w:jc w:val="left"/>
        <w:rPr>
          <w:rFonts w:ascii="仿宋_GB2312" w:eastAsia="仿宋_GB2312" w:hAnsi="仿宋" w:cs="Times New Roman"/>
          <w:color w:val="000000"/>
          <w:sz w:val="28"/>
          <w:szCs w:val="28"/>
        </w:rPr>
      </w:pPr>
      <w:r w:rsidRPr="00AB6228">
        <w:rPr>
          <w:rFonts w:ascii="仿宋_GB2312" w:eastAsia="仿宋_GB2312" w:hAnsi="仿宋" w:cs="Times New Roman" w:hint="eastAsia"/>
          <w:color w:val="000000"/>
          <w:sz w:val="28"/>
          <w:szCs w:val="28"/>
        </w:rPr>
        <w:t>（</w:t>
      </w:r>
      <w:r w:rsidRPr="00AB6228">
        <w:rPr>
          <w:rFonts w:ascii="仿宋_GB2312" w:eastAsia="仿宋_GB2312" w:hAnsi="仿宋" w:cs="Times New Roman"/>
          <w:color w:val="000000"/>
          <w:sz w:val="28"/>
          <w:szCs w:val="28"/>
        </w:rPr>
        <w:t>四</w:t>
      </w:r>
      <w:r w:rsidRPr="00AB6228">
        <w:rPr>
          <w:rFonts w:ascii="仿宋_GB2312" w:eastAsia="仿宋_GB2312" w:hAnsi="仿宋" w:cs="Times New Roman" w:hint="eastAsia"/>
          <w:color w:val="000000"/>
          <w:sz w:val="28"/>
          <w:szCs w:val="28"/>
        </w:rPr>
        <w:t>）</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临床医学奖，每年1</w:t>
      </w:r>
      <w:r w:rsidRPr="00AB6228">
        <w:rPr>
          <w:rFonts w:ascii="仿宋" w:eastAsia="仿宋" w:hAnsi="仿宋" w:cs="Times New Roman" w:hint="eastAsia"/>
          <w:color w:val="000000"/>
          <w:sz w:val="28"/>
          <w:szCs w:val="28"/>
        </w:rPr>
        <w:t>～</w:t>
      </w:r>
      <w:r w:rsidRPr="00AB6228">
        <w:rPr>
          <w:rFonts w:ascii="仿宋_GB2312" w:eastAsia="仿宋_GB2312" w:hAnsi="仿宋" w:cs="Times New Roman" w:hint="eastAsia"/>
          <w:color w:val="000000"/>
          <w:sz w:val="28"/>
          <w:szCs w:val="28"/>
        </w:rPr>
        <w:t>2名，每名奖金人民币若干；</w:t>
      </w:r>
    </w:p>
    <w:p w:rsidR="00AB6228" w:rsidRPr="00AB6228" w:rsidRDefault="00AB6228" w:rsidP="00AB6228">
      <w:pPr>
        <w:ind w:firstLineChars="150" w:firstLine="420"/>
        <w:rPr>
          <w:rFonts w:ascii="仿宋_GB2312" w:eastAsia="仿宋_GB2312" w:hAnsi="仿宋" w:cs="Times New Roman"/>
          <w:color w:val="000000"/>
          <w:sz w:val="28"/>
          <w:szCs w:val="28"/>
        </w:rPr>
      </w:pPr>
      <w:r w:rsidRPr="00AB6228">
        <w:rPr>
          <w:rFonts w:ascii="仿宋_GB2312" w:eastAsia="仿宋_GB2312" w:hAnsi="仿宋" w:cs="Times New Roman" w:hint="eastAsia"/>
          <w:color w:val="000000"/>
          <w:sz w:val="28"/>
          <w:szCs w:val="28"/>
        </w:rPr>
        <w:t>（</w:t>
      </w:r>
      <w:r w:rsidRPr="00AB6228">
        <w:rPr>
          <w:rFonts w:ascii="仿宋_GB2312" w:eastAsia="仿宋_GB2312" w:hAnsi="仿宋" w:cs="Times New Roman"/>
          <w:color w:val="000000"/>
          <w:sz w:val="28"/>
          <w:szCs w:val="28"/>
        </w:rPr>
        <w:t>五</w:t>
      </w:r>
      <w:r w:rsidRPr="00AB6228">
        <w:rPr>
          <w:rFonts w:ascii="仿宋_GB2312" w:eastAsia="仿宋_GB2312" w:hAnsi="仿宋" w:cs="Times New Roman" w:hint="eastAsia"/>
          <w:color w:val="000000"/>
          <w:sz w:val="28"/>
          <w:szCs w:val="28"/>
        </w:rPr>
        <w:t>）</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生命科学产业化奖，每年1</w:t>
      </w:r>
      <w:r w:rsidRPr="00AB6228">
        <w:rPr>
          <w:rFonts w:ascii="仿宋" w:eastAsia="仿宋" w:hAnsi="仿宋" w:cs="Times New Roman" w:hint="eastAsia"/>
          <w:color w:val="000000"/>
          <w:sz w:val="28"/>
          <w:szCs w:val="28"/>
        </w:rPr>
        <w:t>～</w:t>
      </w:r>
      <w:r w:rsidRPr="00AB6228">
        <w:rPr>
          <w:rFonts w:ascii="仿宋_GB2312" w:eastAsia="仿宋_GB2312" w:hAnsi="仿宋" w:cs="Times New Roman" w:hint="eastAsia"/>
          <w:color w:val="000000"/>
          <w:sz w:val="28"/>
          <w:szCs w:val="28"/>
        </w:rPr>
        <w:t>2名，每名奖金人民币若干；</w:t>
      </w:r>
    </w:p>
    <w:p w:rsidR="00AB6228" w:rsidRPr="00AB6228" w:rsidRDefault="00AB6228" w:rsidP="00AB6228">
      <w:pPr>
        <w:ind w:firstLineChars="150" w:firstLine="420"/>
        <w:rPr>
          <w:rFonts w:ascii="仿宋_GB2312" w:eastAsia="仿宋_GB2312" w:hAnsi="仿宋" w:cs="Times New Roman"/>
          <w:color w:val="000000"/>
          <w:sz w:val="28"/>
          <w:szCs w:val="28"/>
        </w:rPr>
      </w:pPr>
      <w:r w:rsidRPr="00AB6228">
        <w:rPr>
          <w:rFonts w:ascii="仿宋_GB2312" w:eastAsia="仿宋_GB2312" w:hAnsi="仿宋" w:cs="Times New Roman" w:hint="eastAsia"/>
          <w:color w:val="000000"/>
          <w:sz w:val="28"/>
          <w:szCs w:val="28"/>
        </w:rPr>
        <w:t>（</w:t>
      </w:r>
      <w:r w:rsidRPr="00AB6228">
        <w:rPr>
          <w:rFonts w:ascii="仿宋_GB2312" w:eastAsia="仿宋_GB2312" w:hAnsi="仿宋" w:cs="Times New Roman"/>
          <w:color w:val="000000"/>
          <w:sz w:val="28"/>
          <w:szCs w:val="28"/>
        </w:rPr>
        <w:t>六</w:t>
      </w:r>
      <w:r w:rsidRPr="00AB6228">
        <w:rPr>
          <w:rFonts w:ascii="仿宋_GB2312" w:eastAsia="仿宋_GB2312" w:hAnsi="仿宋" w:cs="Times New Roman" w:hint="eastAsia"/>
          <w:color w:val="000000"/>
          <w:sz w:val="28"/>
          <w:szCs w:val="28"/>
        </w:rPr>
        <w:t>）</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生命科学创新奖，每年10名，每名奖金人民币若干。</w:t>
      </w:r>
    </w:p>
    <w:p w:rsidR="00AB6228" w:rsidRPr="00AB6228" w:rsidRDefault="00AB6228" w:rsidP="00AB6228">
      <w:pPr>
        <w:ind w:firstLineChars="182" w:firstLine="51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 xml:space="preserve"> “谈家桢</w:t>
      </w:r>
      <w:r w:rsidRPr="00AB6228">
        <w:rPr>
          <w:rFonts w:ascii="仿宋_GB2312" w:eastAsia="仿宋_GB2312" w:hAnsi="仿宋" w:cs="Times New Roman" w:hint="eastAsia"/>
          <w:color w:val="000000"/>
          <w:sz w:val="28"/>
          <w:szCs w:val="28"/>
        </w:rPr>
        <w:t>生命科学成就奖”、“谈家桢生命科学国际奖”、“谈家桢临床医学奖”、 “</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生命科学产业化奖” 和“</w:t>
      </w: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生命科学创新奖”</w:t>
      </w:r>
      <w:r w:rsidRPr="00AB6228">
        <w:rPr>
          <w:rFonts w:ascii="仿宋_GB2312" w:eastAsia="仿宋_GB2312" w:hAnsi="仿宋" w:cs="Arial" w:hint="eastAsia"/>
          <w:color w:val="000000"/>
          <w:sz w:val="28"/>
          <w:szCs w:val="28"/>
        </w:rPr>
        <w:t>根据申请人情况，没有符合条件的，经奖励委员会决议可以空缺。</w:t>
      </w:r>
    </w:p>
    <w:p w:rsidR="00AB6228" w:rsidRPr="00AB6228" w:rsidRDefault="00AB6228" w:rsidP="00AB6228">
      <w:pPr>
        <w:ind w:firstLineChars="182" w:firstLine="51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“谈家桢</w:t>
      </w:r>
      <w:r w:rsidRPr="00AB6228">
        <w:rPr>
          <w:rFonts w:ascii="仿宋_GB2312" w:eastAsia="仿宋_GB2312" w:hAnsi="仿宋" w:cs="Times New Roman" w:hint="eastAsia"/>
          <w:color w:val="000000"/>
          <w:sz w:val="28"/>
          <w:szCs w:val="28"/>
        </w:rPr>
        <w:t>生命科学终身成就奖”由</w:t>
      </w:r>
      <w:r w:rsidRPr="00AB6228">
        <w:rPr>
          <w:rFonts w:ascii="仿宋_GB2312" w:eastAsia="仿宋_GB2312" w:hAnsi="仿宋" w:cs="Arial" w:hint="eastAsia"/>
          <w:color w:val="000000"/>
          <w:sz w:val="28"/>
          <w:szCs w:val="28"/>
        </w:rPr>
        <w:t>奖励委员会委员提名，经奖励委员会讨论决定，授予对我国生命科学领域作出卓越贡献的老一辈科学家。</w:t>
      </w:r>
    </w:p>
    <w:p w:rsidR="00AB6228" w:rsidRPr="00AB6228" w:rsidRDefault="008D371E" w:rsidP="00EA7D24">
      <w:pPr>
        <w:spacing w:beforeLines="50" w:before="156"/>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lastRenderedPageBreak/>
        <w:t xml:space="preserve">第二章 </w:t>
      </w:r>
      <w:r w:rsidR="00AB6228" w:rsidRPr="00AB6228">
        <w:rPr>
          <w:rFonts w:ascii="仿宋_GB2312" w:eastAsia="仿宋_GB2312" w:hAnsi="仿宋" w:cs="Times New Roman" w:hint="eastAsia"/>
          <w:b/>
          <w:color w:val="000000"/>
          <w:sz w:val="28"/>
          <w:szCs w:val="28"/>
        </w:rPr>
        <w:t>组织机构</w:t>
      </w:r>
    </w:p>
    <w:p w:rsidR="00AB6228" w:rsidRPr="00AB6228" w:rsidRDefault="00AB6228" w:rsidP="00AB6228">
      <w:pPr>
        <w:ind w:firstLineChars="200" w:firstLine="560"/>
        <w:jc w:val="left"/>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第七条  谈家桢生命科学奖奖励委员会负责奖项的评审组织和管理工作，下设谈家桢生命科学奖管理办公室，在奖励委员会的领导下处理日常事务。奖励委员会</w:t>
      </w:r>
      <w:r w:rsidRPr="00AB6228">
        <w:rPr>
          <w:rFonts w:ascii="仿宋_GB2312" w:eastAsia="仿宋_GB2312" w:hAnsi="仿宋" w:cs="Times New Roman" w:hint="eastAsia"/>
          <w:color w:val="000000"/>
          <w:sz w:val="28"/>
          <w:szCs w:val="28"/>
        </w:rPr>
        <w:t>设主任1名，副主任及委员若干。</w:t>
      </w:r>
    </w:p>
    <w:p w:rsidR="00AB6228" w:rsidRPr="00AB6228" w:rsidRDefault="00B67DBB" w:rsidP="00AB6228">
      <w:pPr>
        <w:ind w:firstLineChars="200" w:firstLine="560"/>
        <w:jc w:val="left"/>
        <w:rPr>
          <w:rFonts w:ascii="仿宋_GB2312" w:eastAsia="仿宋_GB2312" w:hAnsi="仿宋" w:cs="Arial"/>
          <w:color w:val="000000"/>
          <w:sz w:val="28"/>
          <w:szCs w:val="28"/>
        </w:rPr>
      </w:pPr>
      <w:r>
        <w:rPr>
          <w:rFonts w:ascii="仿宋_GB2312" w:eastAsia="仿宋_GB2312" w:hAnsi="仿宋" w:cs="Arial"/>
          <w:noProof/>
          <w:color w:val="000000"/>
          <w:sz w:val="28"/>
          <w:szCs w:val="28"/>
        </w:rPr>
        <mc:AlternateContent>
          <mc:Choice Requires="wps">
            <w:drawing>
              <wp:anchor distT="0" distB="0" distL="114300" distR="114300" simplePos="0" relativeHeight="251660288" behindDoc="0" locked="1" layoutInCell="1" allowOverlap="1">
                <wp:simplePos x="0" y="0"/>
                <wp:positionH relativeFrom="column">
                  <wp:posOffset>4914900</wp:posOffset>
                </wp:positionH>
                <wp:positionV relativeFrom="page">
                  <wp:posOffset>9928860</wp:posOffset>
                </wp:positionV>
                <wp:extent cx="457200" cy="247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28" w:rsidRPr="00AA15E9" w:rsidRDefault="00AB6228" w:rsidP="00AB6228">
                            <w:pPr>
                              <w:jc w:val="center"/>
                              <w:rPr>
                                <w:rFonts w:ascii="Dotum" w:hAnsi="Dot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7pt;margin-top:781.8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" filled="f" stroked="f">
                <v:textbox>
                  <w:txbxContent>
                    <w:p w:rsidR="00AB6228" w:rsidRPr="00AA15E9" w:rsidRDefault="00AB6228" w:rsidP="00AB6228">
                      <w:pPr>
                        <w:jc w:val="center"/>
                        <w:rPr>
                          <w:rFonts w:ascii="Dotum" w:hAnsi="Dotum"/>
                        </w:rPr>
                      </w:pPr>
                    </w:p>
                  </w:txbxContent>
                </v:textbox>
                <w10:wrap anchory="page"/>
                <w10:anchorlock/>
              </v:rect>
            </w:pict>
          </mc:Fallback>
        </mc:AlternateContent>
      </w:r>
      <w:r w:rsidR="00AB6228" w:rsidRPr="00AB6228">
        <w:rPr>
          <w:rFonts w:ascii="仿宋_GB2312" w:eastAsia="仿宋_GB2312" w:hAnsi="仿宋" w:cs="Arial" w:hint="eastAsia"/>
          <w:color w:val="000000"/>
          <w:sz w:val="28"/>
          <w:szCs w:val="28"/>
        </w:rPr>
        <w:t xml:space="preserve">第八条  谈家桢生命科学奖奖励委员会聘请有关方面的知名专家、学者组成评审专家委员会。评审专家委员会设主任1名，副主任及委员若干。 </w:t>
      </w:r>
    </w:p>
    <w:p w:rsidR="00AB6228" w:rsidRPr="00AB6228" w:rsidRDefault="00AB6228" w:rsidP="00AB6228">
      <w:pPr>
        <w:ind w:firstLineChars="200" w:firstLine="560"/>
        <w:jc w:val="left"/>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第九条  谈家桢生命科学奖奖励委员会主要职责为：</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（一）</w:t>
      </w:r>
      <w:r w:rsidR="00AB6228" w:rsidRPr="00AB6228">
        <w:rPr>
          <w:rFonts w:ascii="仿宋_GB2312" w:eastAsia="仿宋_GB2312" w:hAnsi="仿宋" w:cs="Times New Roman" w:hint="eastAsia"/>
          <w:color w:val="000000"/>
          <w:sz w:val="28"/>
          <w:szCs w:val="28"/>
        </w:rPr>
        <w:t>负责对“谈家桢生命科学奖”奖励工作的领导与管理；</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（二）</w:t>
      </w:r>
      <w:r w:rsidR="00AB6228" w:rsidRPr="00AB6228">
        <w:rPr>
          <w:rFonts w:ascii="仿宋_GB2312" w:eastAsia="仿宋_GB2312" w:hAnsi="仿宋" w:cs="Times New Roman" w:hint="eastAsia"/>
          <w:color w:val="000000"/>
          <w:sz w:val="28"/>
          <w:szCs w:val="28"/>
        </w:rPr>
        <w:t>任命和更换</w:t>
      </w:r>
      <w:r w:rsidR="00AB6228" w:rsidRPr="00AB6228">
        <w:rPr>
          <w:rFonts w:ascii="仿宋_GB2312" w:eastAsia="仿宋_GB2312" w:hAnsi="仿宋" w:cs="Arial" w:hint="eastAsia"/>
          <w:color w:val="000000"/>
          <w:sz w:val="28"/>
          <w:szCs w:val="28"/>
        </w:rPr>
        <w:t>评审专家委员会</w:t>
      </w:r>
      <w:r w:rsidR="00AB6228" w:rsidRPr="00AB6228">
        <w:rPr>
          <w:rFonts w:ascii="仿宋_GB2312" w:eastAsia="仿宋_GB2312" w:hAnsi="仿宋" w:cs="Times New Roman" w:hint="eastAsia"/>
          <w:color w:val="000000"/>
          <w:sz w:val="28"/>
          <w:szCs w:val="28"/>
        </w:rPr>
        <w:t>委员，确定</w:t>
      </w:r>
      <w:r w:rsidR="00AB6228" w:rsidRPr="00AB6228">
        <w:rPr>
          <w:rFonts w:ascii="仿宋_GB2312" w:eastAsia="仿宋_GB2312" w:hAnsi="仿宋" w:cs="Arial" w:hint="eastAsia"/>
          <w:color w:val="000000"/>
          <w:sz w:val="28"/>
          <w:szCs w:val="28"/>
        </w:rPr>
        <w:t>评审专家委员会</w:t>
      </w:r>
      <w:r w:rsidR="00AB6228" w:rsidRPr="00AB6228">
        <w:rPr>
          <w:rFonts w:ascii="仿宋_GB2312" w:eastAsia="仿宋_GB2312" w:hAnsi="仿宋" w:cs="Times New Roman" w:hint="eastAsia"/>
          <w:color w:val="000000"/>
          <w:sz w:val="28"/>
          <w:szCs w:val="28"/>
        </w:rPr>
        <w:t>主任、副主任人选；</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（三）</w:t>
      </w:r>
      <w:r w:rsidR="00AB6228" w:rsidRPr="00AB6228">
        <w:rPr>
          <w:rFonts w:ascii="仿宋_GB2312" w:eastAsia="仿宋_GB2312" w:hAnsi="仿宋" w:cs="Times New Roman" w:hint="eastAsia"/>
          <w:color w:val="000000"/>
          <w:sz w:val="28"/>
          <w:szCs w:val="28"/>
        </w:rPr>
        <w:t>审定</w:t>
      </w:r>
      <w:r w:rsidR="00AB6228" w:rsidRPr="00AB6228">
        <w:rPr>
          <w:rFonts w:ascii="仿宋_GB2312" w:eastAsia="仿宋_GB2312" w:hAnsi="仿宋" w:cs="Arial" w:hint="eastAsia"/>
          <w:color w:val="000000"/>
          <w:sz w:val="28"/>
          <w:szCs w:val="28"/>
        </w:rPr>
        <w:t>评审专家委员会</w:t>
      </w:r>
      <w:r w:rsidR="00AB6228" w:rsidRPr="00AB6228">
        <w:rPr>
          <w:rFonts w:ascii="仿宋_GB2312" w:eastAsia="仿宋_GB2312" w:hAnsi="仿宋" w:cs="Times New Roman" w:hint="eastAsia"/>
          <w:color w:val="000000"/>
          <w:sz w:val="28"/>
          <w:szCs w:val="28"/>
        </w:rPr>
        <w:t>的评审结果；</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（四）</w:t>
      </w:r>
      <w:r w:rsidR="00AB6228" w:rsidRPr="00AB6228">
        <w:rPr>
          <w:rFonts w:ascii="仿宋_GB2312" w:eastAsia="仿宋_GB2312" w:hAnsi="仿宋" w:cs="Times New Roman" w:hint="eastAsia"/>
          <w:color w:val="000000"/>
          <w:sz w:val="28"/>
          <w:szCs w:val="28"/>
        </w:rPr>
        <w:t>提出完善奖励工作的指导性意见。</w:t>
      </w:r>
    </w:p>
    <w:p w:rsidR="00AB6228" w:rsidRPr="00AB6228" w:rsidRDefault="00AB6228" w:rsidP="00AB6228">
      <w:pPr>
        <w:ind w:firstLineChars="200" w:firstLine="560"/>
        <w:jc w:val="left"/>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第十条  评审专家委员会的职责为：</w:t>
      </w:r>
    </w:p>
    <w:p w:rsidR="00AB6228" w:rsidRPr="00AB6228" w:rsidRDefault="00B67DBB"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noProof/>
          <w:color w:val="000000"/>
          <w:sz w:val="28"/>
          <w:szCs w:val="28"/>
        </w:rPr>
        <mc:AlternateContent>
          <mc:Choice Requires="wps">
            <w:drawing>
              <wp:anchor distT="0" distB="0" distL="114300" distR="114300" simplePos="0" relativeHeight="251659264" behindDoc="0" locked="1" layoutInCell="1" allowOverlap="1">
                <wp:simplePos x="0" y="0"/>
                <wp:positionH relativeFrom="column">
                  <wp:posOffset>-114300</wp:posOffset>
                </wp:positionH>
                <wp:positionV relativeFrom="page">
                  <wp:posOffset>9928860</wp:posOffset>
                </wp:positionV>
                <wp:extent cx="571500" cy="247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28" w:rsidRPr="00AA15E9" w:rsidRDefault="00AB6228" w:rsidP="00AB6228">
                            <w:pPr>
                              <w:ind w:firstLineChars="50" w:firstLine="105"/>
                              <w:rPr>
                                <w:rFonts w:ascii="Dotum" w:hAnsi="Dot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9pt;margin-top:781.8pt;width: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" filled="f" stroked="f">
                <v:textbox>
                  <w:txbxContent>
                    <w:p w:rsidR="00AB6228" w:rsidRPr="00AA15E9" w:rsidRDefault="00AB6228" w:rsidP="00AB6228">
                      <w:pPr>
                        <w:ind w:firstLineChars="50" w:firstLine="105"/>
                        <w:rPr>
                          <w:rFonts w:ascii="Dotum" w:hAnsi="Dotum"/>
                        </w:rPr>
                      </w:pPr>
                    </w:p>
                  </w:txbxContent>
                </v:textbox>
                <w10:wrap anchory="page"/>
                <w10:anchorlock/>
              </v:rect>
            </w:pict>
          </mc:Fallback>
        </mc:AlternateContent>
      </w:r>
      <w:r w:rsidR="008D371E">
        <w:rPr>
          <w:rFonts w:ascii="仿宋_GB2312" w:eastAsia="仿宋_GB2312" w:hAnsi="仿宋" w:cs="Times New Roman" w:hint="eastAsia"/>
          <w:color w:val="000000"/>
          <w:sz w:val="28"/>
          <w:szCs w:val="28"/>
        </w:rPr>
        <w:t>（一）</w:t>
      </w:r>
      <w:r w:rsidR="00AB6228" w:rsidRPr="00AB6228">
        <w:rPr>
          <w:rFonts w:ascii="仿宋_GB2312" w:eastAsia="仿宋_GB2312" w:hAnsi="仿宋" w:cs="Times New Roman" w:hint="eastAsia"/>
          <w:color w:val="000000"/>
          <w:sz w:val="28"/>
          <w:szCs w:val="28"/>
        </w:rPr>
        <w:t>负责谈家桢生命科学奖候选人选的评审工作，提出评审结论和奖励人选建议；</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（二）</w:t>
      </w:r>
      <w:r w:rsidR="00AB6228" w:rsidRPr="00AB6228">
        <w:rPr>
          <w:rFonts w:ascii="仿宋_GB2312" w:eastAsia="仿宋_GB2312" w:hAnsi="仿宋" w:cs="Times New Roman" w:hint="eastAsia"/>
          <w:color w:val="000000"/>
          <w:sz w:val="28"/>
          <w:szCs w:val="28"/>
        </w:rPr>
        <w:t>对评审中出现的有关问题提出处理意见；</w:t>
      </w:r>
    </w:p>
    <w:p w:rsidR="00AB6228" w:rsidRPr="00AB6228" w:rsidRDefault="008D371E" w:rsidP="008D371E">
      <w:pPr>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（三）</w:t>
      </w:r>
      <w:r w:rsidR="00AB6228" w:rsidRPr="00AB6228">
        <w:rPr>
          <w:rFonts w:ascii="仿宋_GB2312" w:eastAsia="仿宋_GB2312" w:hAnsi="仿宋" w:cs="Times New Roman" w:hint="eastAsia"/>
          <w:color w:val="000000"/>
          <w:sz w:val="28"/>
          <w:szCs w:val="28"/>
        </w:rPr>
        <w:t>对完善奖励工作提出建议及改进措施。</w:t>
      </w:r>
    </w:p>
    <w:p w:rsidR="00AB6228" w:rsidRPr="00AB6228" w:rsidRDefault="008D371E" w:rsidP="00EA7D24">
      <w:pPr>
        <w:spacing w:beforeLines="50" w:before="156"/>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 xml:space="preserve">第三章 </w:t>
      </w:r>
      <w:r w:rsidR="00AB6228" w:rsidRPr="00AB6228">
        <w:rPr>
          <w:rFonts w:ascii="仿宋_GB2312" w:eastAsia="仿宋_GB2312" w:hAnsi="仿宋" w:cs="Times New Roman" w:hint="eastAsia"/>
          <w:b/>
          <w:color w:val="000000"/>
          <w:sz w:val="28"/>
          <w:szCs w:val="28"/>
        </w:rPr>
        <w:t>评奖范围与评审标准</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第十一条</w:t>
      </w:r>
      <w:r w:rsidRPr="00AB6228">
        <w:rPr>
          <w:rFonts w:ascii="仿宋_GB2312" w:eastAsia="仿宋_GB2312" w:hAnsi="仿宋" w:cs="Times New Roman" w:hint="eastAsia"/>
          <w:color w:val="000000"/>
          <w:sz w:val="28"/>
          <w:szCs w:val="28"/>
        </w:rPr>
        <w:t xml:space="preserve">　</w:t>
      </w:r>
      <w:r w:rsidRPr="00AB6228">
        <w:rPr>
          <w:rFonts w:ascii="仿宋_GB2312" w:eastAsia="仿宋_GB2312" w:hAnsi="仿宋" w:cs="Arial" w:hint="eastAsia"/>
          <w:color w:val="000000"/>
          <w:sz w:val="28"/>
          <w:szCs w:val="28"/>
        </w:rPr>
        <w:t>“谈家桢生命科学终身成就奖”为荣誉奖，同一人只授一次。</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 xml:space="preserve"> “谈家桢生命科学成就奖”为成就奖，同一人只授一次,</w:t>
      </w:r>
      <w:r w:rsidR="00500BBB" w:rsidRPr="00500BBB">
        <w:rPr>
          <w:rFonts w:hint="eastAsia"/>
        </w:rPr>
        <w:t xml:space="preserve"> </w:t>
      </w:r>
      <w:r w:rsidR="00500BBB" w:rsidRPr="00500BBB">
        <w:rPr>
          <w:rFonts w:ascii="仿宋_GB2312" w:eastAsia="仿宋_GB2312" w:hAnsi="仿宋" w:cs="Arial" w:hint="eastAsia"/>
          <w:color w:val="000000"/>
          <w:sz w:val="28"/>
          <w:szCs w:val="28"/>
        </w:rPr>
        <w:t>候选</w:t>
      </w:r>
      <w:r w:rsidRPr="00AB6228">
        <w:rPr>
          <w:rFonts w:ascii="仿宋_GB2312" w:eastAsia="仿宋_GB2312" w:hAnsi="仿宋" w:cs="Arial" w:hint="eastAsia"/>
          <w:color w:val="000000"/>
          <w:sz w:val="28"/>
          <w:szCs w:val="28"/>
        </w:rPr>
        <w:t>人</w:t>
      </w:r>
      <w:r w:rsidRPr="00AB6228">
        <w:rPr>
          <w:rFonts w:ascii="仿宋_GB2312" w:eastAsia="仿宋_GB2312" w:hAnsi="仿宋" w:cs="Arial" w:hint="eastAsia"/>
          <w:color w:val="000000"/>
          <w:sz w:val="28"/>
          <w:szCs w:val="28"/>
        </w:rPr>
        <w:lastRenderedPageBreak/>
        <w:t>没有年龄限制。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“谈家桢生命科学国际奖”为国际奖，同一人只授一次,</w:t>
      </w:r>
      <w:r w:rsidR="00500BBB" w:rsidRPr="00500BBB">
        <w:rPr>
          <w:rFonts w:hint="eastAsia"/>
        </w:rPr>
        <w:t xml:space="preserve"> </w:t>
      </w:r>
      <w:r w:rsidR="00500BBB" w:rsidRPr="00500BBB">
        <w:rPr>
          <w:rFonts w:ascii="仿宋_GB2312" w:eastAsia="仿宋_GB2312" w:hAnsi="仿宋" w:cs="Arial" w:hint="eastAsia"/>
          <w:color w:val="000000"/>
          <w:sz w:val="28"/>
          <w:szCs w:val="28"/>
        </w:rPr>
        <w:t>候选人</w:t>
      </w:r>
      <w:r w:rsidRPr="00AB6228">
        <w:rPr>
          <w:rFonts w:ascii="仿宋_GB2312" w:eastAsia="仿宋_GB2312" w:hAnsi="仿宋" w:cs="Arial" w:hint="eastAsia"/>
          <w:color w:val="000000"/>
          <w:sz w:val="28"/>
          <w:szCs w:val="28"/>
        </w:rPr>
        <w:t>没有年龄限制。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“谈家桢临床医学奖”为临床科研奖，同一人只授一次,</w:t>
      </w:r>
      <w:r w:rsidR="00500BBB" w:rsidRPr="00500BBB">
        <w:rPr>
          <w:rFonts w:hint="eastAsia"/>
        </w:rPr>
        <w:t xml:space="preserve"> </w:t>
      </w:r>
      <w:r w:rsidR="00500BBB" w:rsidRPr="00500BBB">
        <w:rPr>
          <w:rFonts w:ascii="仿宋_GB2312" w:eastAsia="仿宋_GB2312" w:hAnsi="仿宋" w:cs="Arial" w:hint="eastAsia"/>
          <w:color w:val="000000"/>
          <w:sz w:val="28"/>
          <w:szCs w:val="28"/>
        </w:rPr>
        <w:t>候选人</w:t>
      </w:r>
      <w:r w:rsidRPr="00AB6228">
        <w:rPr>
          <w:rFonts w:ascii="仿宋_GB2312" w:eastAsia="仿宋_GB2312" w:hAnsi="仿宋" w:cs="Arial" w:hint="eastAsia"/>
          <w:color w:val="000000"/>
          <w:sz w:val="28"/>
          <w:szCs w:val="28"/>
        </w:rPr>
        <w:t>没有年龄限制。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“谈家桢生命科学产业化奖”为产业贡献奖，同一人只授一次,</w:t>
      </w:r>
      <w:r w:rsidR="00500BBB" w:rsidRPr="00500BBB">
        <w:rPr>
          <w:rFonts w:hint="eastAsia"/>
        </w:rPr>
        <w:t xml:space="preserve"> </w:t>
      </w:r>
      <w:r w:rsidR="00500BBB" w:rsidRPr="00500BBB">
        <w:rPr>
          <w:rFonts w:ascii="仿宋_GB2312" w:eastAsia="仿宋_GB2312" w:hAnsi="仿宋" w:cs="Arial" w:hint="eastAsia"/>
          <w:color w:val="000000"/>
          <w:sz w:val="28"/>
          <w:szCs w:val="28"/>
        </w:rPr>
        <w:t>候选人</w:t>
      </w:r>
      <w:r w:rsidRPr="00AB6228">
        <w:rPr>
          <w:rFonts w:ascii="仿宋_GB2312" w:eastAsia="仿宋_GB2312" w:hAnsi="仿宋" w:cs="Arial" w:hint="eastAsia"/>
          <w:color w:val="000000"/>
          <w:sz w:val="28"/>
          <w:szCs w:val="28"/>
        </w:rPr>
        <w:t>没有年龄限制。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“谈家桢生命科学创新奖”奖励中青年生命科学科技工作者，候选人</w:t>
      </w:r>
      <w:r w:rsidR="00500BBB" w:rsidRPr="00500BBB">
        <w:rPr>
          <w:rFonts w:ascii="仿宋_GB2312" w:eastAsia="仿宋_GB2312" w:hAnsi="仿宋" w:cs="Arial" w:hint="eastAsia"/>
          <w:color w:val="000000"/>
          <w:sz w:val="28"/>
          <w:szCs w:val="28"/>
        </w:rPr>
        <w:t>选</w:t>
      </w:r>
      <w:r w:rsidRPr="00AB6228">
        <w:rPr>
          <w:rFonts w:ascii="仿宋_GB2312" w:eastAsia="仿宋_GB2312" w:hAnsi="仿宋" w:cs="Arial" w:hint="eastAsia"/>
          <w:color w:val="000000"/>
          <w:sz w:val="28"/>
          <w:szCs w:val="28"/>
        </w:rPr>
        <w:t>年龄必须50周岁（含）以下。</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第十二条  在中华人民共和国境内从事生命科学领域科学技术研究、开发、管理和生产的科技人员和</w:t>
      </w:r>
      <w:r w:rsidR="00500BBB">
        <w:rPr>
          <w:rFonts w:ascii="仿宋_GB2312" w:eastAsia="仿宋_GB2312" w:hAnsi="仿宋" w:cs="Arial" w:hint="eastAsia"/>
          <w:color w:val="000000"/>
          <w:sz w:val="28"/>
          <w:szCs w:val="28"/>
        </w:rPr>
        <w:t>单位</w:t>
      </w:r>
      <w:r w:rsidRPr="00AB6228">
        <w:rPr>
          <w:rFonts w:ascii="仿宋_GB2312" w:eastAsia="仿宋_GB2312" w:hAnsi="仿宋" w:cs="Arial" w:hint="eastAsia"/>
          <w:color w:val="000000"/>
          <w:sz w:val="28"/>
          <w:szCs w:val="28"/>
        </w:rPr>
        <w:t>负责人，不分国籍不分种族，具备下列条件之一的个人均可被推荐谈家桢生命科学奖候选人：</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一</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在基础研究领域取得重大突破，具有原始创新成果；</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二</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在生命科学领域重大项目产业化上具有突破性成果，科研成果国内领先或达到国际水平；</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三</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在生命科学与临床医学领域推动和组织国外科研机构、大学、国际学术组织等与中国开展科技合作、人才培养、引进新技术和新方法，并取得重大科技成果或显著经济、社会效益的贡献者；</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四</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在医学领域临床研究中取得病因、诊断、防御、治疗和医治做出突出贡献；</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五</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开发具有自主知识产权的产品产业化，取得显著的经济效益或社会效益；</w:t>
      </w:r>
    </w:p>
    <w:p w:rsidR="00AB6228" w:rsidRPr="00AB6228" w:rsidRDefault="00AB6228" w:rsidP="00AB6228">
      <w:pPr>
        <w:tabs>
          <w:tab w:val="num" w:pos="1418"/>
        </w:tabs>
        <w:ind w:firstLineChars="200" w:firstLine="560"/>
        <w:rPr>
          <w:rFonts w:ascii="仿宋_GB2312" w:eastAsia="仿宋_GB2312" w:hAnsi="仿宋" w:cs="Times New Roman"/>
          <w:color w:val="000000"/>
          <w:sz w:val="28"/>
          <w:szCs w:val="28"/>
        </w:rPr>
      </w:pPr>
      <w:r w:rsidRPr="00AB6228">
        <w:rPr>
          <w:rFonts w:ascii="仿宋_GB2312" w:eastAsia="仿宋_GB2312" w:hAnsi="仿宋" w:cs="Times New Roman"/>
          <w:color w:val="000000"/>
          <w:sz w:val="28"/>
          <w:szCs w:val="28"/>
        </w:rPr>
        <w:lastRenderedPageBreak/>
        <w:t>（</w:t>
      </w:r>
      <w:r w:rsidRPr="00AB6228">
        <w:rPr>
          <w:rFonts w:ascii="仿宋_GB2312" w:eastAsia="仿宋_GB2312" w:hAnsi="仿宋" w:cs="Times New Roman" w:hint="eastAsia"/>
          <w:color w:val="000000"/>
          <w:sz w:val="28"/>
          <w:szCs w:val="28"/>
        </w:rPr>
        <w:t>六</w:t>
      </w:r>
      <w:r w:rsidRPr="00AB6228">
        <w:rPr>
          <w:rFonts w:ascii="仿宋_GB2312" w:eastAsia="仿宋_GB2312" w:hAnsi="仿宋" w:cs="Times New Roman"/>
          <w:color w:val="000000"/>
          <w:sz w:val="28"/>
          <w:szCs w:val="28"/>
        </w:rPr>
        <w:t>）</w:t>
      </w:r>
      <w:r w:rsidRPr="00AB6228">
        <w:rPr>
          <w:rFonts w:ascii="仿宋_GB2312" w:eastAsia="仿宋_GB2312" w:hAnsi="仿宋" w:cs="Times New Roman" w:hint="eastAsia"/>
          <w:color w:val="000000"/>
          <w:sz w:val="28"/>
          <w:szCs w:val="28"/>
        </w:rPr>
        <w:t>所在</w:t>
      </w:r>
      <w:r w:rsidR="00500BBB">
        <w:rPr>
          <w:rFonts w:ascii="仿宋_GB2312" w:eastAsia="仿宋_GB2312" w:hAnsi="仿宋" w:cs="Times New Roman" w:hint="eastAsia"/>
          <w:color w:val="000000"/>
          <w:sz w:val="28"/>
          <w:szCs w:val="28"/>
        </w:rPr>
        <w:t>单位</w:t>
      </w:r>
      <w:r w:rsidRPr="00AB6228">
        <w:rPr>
          <w:rFonts w:ascii="仿宋_GB2312" w:eastAsia="仿宋_GB2312" w:hAnsi="仿宋" w:cs="Times New Roman" w:hint="eastAsia"/>
          <w:color w:val="000000"/>
          <w:sz w:val="28"/>
          <w:szCs w:val="28"/>
        </w:rPr>
        <w:t>规模效益名列全国同行前茅，或在国内外相关领域中具有显著影响地位。</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第十三条  “谈家桢生命科学奖”评奖范围不涉及与国防秘密和国家安全相关的人才、技术和项目。</w:t>
      </w:r>
    </w:p>
    <w:p w:rsidR="00AB6228" w:rsidRPr="00AB6228" w:rsidRDefault="008D371E" w:rsidP="00EA7D24">
      <w:pPr>
        <w:spacing w:beforeLines="50" w:before="156"/>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 xml:space="preserve">第四章 </w:t>
      </w:r>
      <w:r w:rsidR="00AB6228" w:rsidRPr="00AB6228">
        <w:rPr>
          <w:rFonts w:ascii="仿宋_GB2312" w:eastAsia="仿宋_GB2312" w:hAnsi="仿宋" w:cs="Times New Roman" w:hint="eastAsia"/>
          <w:b/>
          <w:color w:val="000000"/>
          <w:sz w:val="28"/>
          <w:szCs w:val="28"/>
        </w:rPr>
        <w:t>评审和授予</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第十四条  谈家桢生命科学奖每年评审一次。</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第十五条  谈家桢生命科学奖每一年度的评奖程序和细则，由谈家桢生命科学奖奖励委员会根据本章程制订，并向社会公布。</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第十六条  谈家桢生命科学奖候选人由下列单位和个人推荐：</w:t>
      </w:r>
    </w:p>
    <w:p w:rsidR="00AB6228" w:rsidRPr="00AB6228" w:rsidRDefault="008D371E" w:rsidP="008D371E">
      <w:pPr>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（一）</w:t>
      </w:r>
      <w:r w:rsidR="00AB6228" w:rsidRPr="00AB6228">
        <w:rPr>
          <w:rFonts w:ascii="仿宋_GB2312" w:eastAsia="仿宋_GB2312" w:hAnsi="仿宋" w:cs="Times New Roman" w:hint="eastAsia"/>
          <w:color w:val="000000"/>
          <w:sz w:val="28"/>
          <w:szCs w:val="28"/>
        </w:rPr>
        <w:t>具有合法资格高等院校有关专业的院系；</w:t>
      </w:r>
    </w:p>
    <w:p w:rsidR="00AB6228" w:rsidRPr="00AB6228" w:rsidRDefault="008D371E" w:rsidP="008D371E">
      <w:pPr>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（二）</w:t>
      </w:r>
      <w:r w:rsidR="00AB6228" w:rsidRPr="00AB6228">
        <w:rPr>
          <w:rFonts w:ascii="仿宋_GB2312" w:eastAsia="仿宋_GB2312" w:hAnsi="仿宋" w:cs="Times New Roman" w:hint="eastAsia"/>
          <w:color w:val="000000"/>
          <w:sz w:val="28"/>
          <w:szCs w:val="28"/>
        </w:rPr>
        <w:t>科研院所；</w:t>
      </w:r>
    </w:p>
    <w:p w:rsidR="00AB6228" w:rsidRPr="00AB6228" w:rsidRDefault="008D371E" w:rsidP="008D371E">
      <w:pPr>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（三）</w:t>
      </w:r>
      <w:r w:rsidR="00AB6228" w:rsidRPr="00AB6228">
        <w:rPr>
          <w:rFonts w:ascii="仿宋_GB2312" w:eastAsia="仿宋_GB2312" w:hAnsi="仿宋" w:cs="Times New Roman" w:hint="eastAsia"/>
          <w:color w:val="000000"/>
          <w:sz w:val="28"/>
          <w:szCs w:val="28"/>
        </w:rPr>
        <w:t>相关专业领域的学术协会；</w:t>
      </w:r>
    </w:p>
    <w:p w:rsidR="00AB6228" w:rsidRPr="00AB6228" w:rsidRDefault="009F750C" w:rsidP="008D371E">
      <w:pPr>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（四</w:t>
      </w:r>
      <w:r w:rsidR="008D371E">
        <w:rPr>
          <w:rFonts w:ascii="仿宋_GB2312" w:eastAsia="仿宋_GB2312" w:hAnsi="仿宋" w:cs="Times New Roman" w:hint="eastAsia"/>
          <w:color w:val="000000"/>
          <w:sz w:val="28"/>
          <w:szCs w:val="28"/>
        </w:rPr>
        <w:t>）</w:t>
      </w:r>
      <w:r w:rsidR="00AB6228" w:rsidRPr="00AB6228">
        <w:rPr>
          <w:rFonts w:ascii="仿宋_GB2312" w:eastAsia="仿宋_GB2312" w:hAnsi="仿宋" w:cs="Times New Roman" w:hint="eastAsia"/>
          <w:color w:val="000000"/>
          <w:sz w:val="28"/>
          <w:szCs w:val="28"/>
        </w:rPr>
        <w:t>相关专业领域的知名科技专家。</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第十七条  符合第十六条的单位和个人限额推荐谈家桢生命科学奖</w:t>
      </w:r>
      <w:r w:rsidR="0065317E">
        <w:rPr>
          <w:rFonts w:ascii="仿宋_GB2312" w:eastAsia="仿宋_GB2312" w:hAnsi="仿宋" w:cs="Arial" w:hint="eastAsia"/>
          <w:color w:val="000000"/>
          <w:sz w:val="28"/>
          <w:szCs w:val="28"/>
        </w:rPr>
        <w:t>候选</w:t>
      </w:r>
      <w:bookmarkStart w:id="0" w:name="_GoBack"/>
      <w:bookmarkEnd w:id="0"/>
      <w:r w:rsidRPr="00AB6228">
        <w:rPr>
          <w:rFonts w:ascii="仿宋_GB2312" w:eastAsia="仿宋_GB2312" w:hAnsi="仿宋" w:cs="Arial" w:hint="eastAsia"/>
          <w:color w:val="000000"/>
          <w:sz w:val="28"/>
          <w:szCs w:val="28"/>
        </w:rPr>
        <w:t>人；推荐单位或推荐人应填写统一格式的推荐书，在指定申报截止日期之前提供真实、可靠的评价材料。</w:t>
      </w:r>
    </w:p>
    <w:p w:rsidR="00AB6228" w:rsidRPr="00AB6228" w:rsidRDefault="00AB6228" w:rsidP="00AB6228">
      <w:pPr>
        <w:ind w:firstLineChars="200" w:firstLine="560"/>
        <w:rPr>
          <w:rFonts w:ascii="仿宋_GB2312" w:eastAsia="仿宋_GB2312" w:hAnsi="仿宋" w:cs="Times New Roman"/>
          <w:color w:val="000000"/>
          <w:sz w:val="28"/>
          <w:szCs w:val="28"/>
        </w:rPr>
      </w:pPr>
      <w:r w:rsidRPr="00AB6228">
        <w:rPr>
          <w:rFonts w:ascii="仿宋_GB2312" w:eastAsia="仿宋_GB2312" w:hAnsi="仿宋" w:cs="Arial" w:hint="eastAsia"/>
          <w:color w:val="000000"/>
          <w:sz w:val="28"/>
          <w:szCs w:val="28"/>
        </w:rPr>
        <w:t>第十八条  评审专家委员会作出认定获奖成果的结论，并向奖励委员会提出获奖人选和奖励种类的建议。奖励委员会</w:t>
      </w:r>
      <w:r w:rsidRPr="00AB6228">
        <w:rPr>
          <w:rFonts w:ascii="仿宋_GB2312" w:eastAsia="仿宋_GB2312" w:hAnsi="仿宋" w:cs="Times New Roman" w:hint="eastAsia"/>
          <w:color w:val="000000"/>
          <w:sz w:val="28"/>
          <w:szCs w:val="28"/>
        </w:rPr>
        <w:t>根据</w:t>
      </w:r>
      <w:r w:rsidRPr="00AB6228">
        <w:rPr>
          <w:rFonts w:ascii="仿宋_GB2312" w:eastAsia="仿宋_GB2312" w:hAnsi="仿宋" w:cs="Arial" w:hint="eastAsia"/>
          <w:color w:val="000000"/>
          <w:sz w:val="28"/>
          <w:szCs w:val="28"/>
        </w:rPr>
        <w:t>评审专家委员会</w:t>
      </w:r>
      <w:r w:rsidRPr="00AB6228">
        <w:rPr>
          <w:rFonts w:ascii="仿宋_GB2312" w:eastAsia="仿宋_GB2312" w:hAnsi="仿宋" w:cs="Times New Roman" w:hint="eastAsia"/>
          <w:color w:val="000000"/>
          <w:sz w:val="28"/>
          <w:szCs w:val="28"/>
        </w:rPr>
        <w:t>的建议，作出获奖人选的决议。</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第十九条  奖励委员会、评审专家委员会和相关工作人员应当对候选人所完成项目的技术内容、知识产权及评审情况严格保密。</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第二十条  谈家桢生命科学奖评审实行回避制度。凡奖励委员会</w:t>
      </w:r>
      <w:r w:rsidRPr="00AB6228">
        <w:rPr>
          <w:rFonts w:ascii="仿宋_GB2312" w:eastAsia="仿宋_GB2312" w:hAnsi="仿宋" w:cs="Arial" w:hint="eastAsia"/>
          <w:color w:val="000000"/>
          <w:sz w:val="28"/>
          <w:szCs w:val="28"/>
        </w:rPr>
        <w:lastRenderedPageBreak/>
        <w:t>或评审专家委员会成员为候选人，在奖励委员会或评审专家委员会讨论该奖项时应予回避。与候选人有直接利害关系的奖励委员会或评审专家委员会委员不得担任主审人。</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第二十一条  谈家桢生命科学奖获奖由谈家桢生命科学奖奖励委员会颁发证书和奖金。</w:t>
      </w:r>
    </w:p>
    <w:p w:rsidR="00AB6228" w:rsidRPr="00AB6228" w:rsidRDefault="008D371E" w:rsidP="00EA7D24">
      <w:pPr>
        <w:spacing w:beforeLines="50" w:before="156"/>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 xml:space="preserve">第五章 </w:t>
      </w:r>
      <w:r w:rsidR="00AB6228" w:rsidRPr="00AB6228">
        <w:rPr>
          <w:rFonts w:ascii="仿宋_GB2312" w:eastAsia="仿宋_GB2312" w:hAnsi="仿宋" w:cs="Times New Roman" w:hint="eastAsia"/>
          <w:b/>
          <w:color w:val="000000"/>
          <w:sz w:val="28"/>
          <w:szCs w:val="28"/>
        </w:rPr>
        <w:t>罚　　则</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第二十二条  剽窃、侵夺他人研究成果的，或者以其他不正当手段骗取谈家桢生命科学奖的，由谈家桢生命科学奖奖励委员会批准后撤销奖励，追回奖金。</w:t>
      </w:r>
    </w:p>
    <w:p w:rsidR="00AB6228" w:rsidRPr="00AB6228" w:rsidRDefault="008D371E" w:rsidP="00EA7D24">
      <w:pPr>
        <w:spacing w:beforeLines="50" w:before="156"/>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 xml:space="preserve">第六章 </w:t>
      </w:r>
      <w:r w:rsidR="00AB6228" w:rsidRPr="00AB6228">
        <w:rPr>
          <w:rFonts w:ascii="仿宋_GB2312" w:eastAsia="仿宋_GB2312" w:hAnsi="仿宋" w:cs="Times New Roman" w:hint="eastAsia"/>
          <w:b/>
          <w:color w:val="000000"/>
          <w:sz w:val="28"/>
          <w:szCs w:val="28"/>
        </w:rPr>
        <w:t>附　　则</w:t>
      </w:r>
    </w:p>
    <w:p w:rsidR="00AB6228" w:rsidRPr="00AB6228" w:rsidRDefault="00B67DBB" w:rsidP="00AB6228">
      <w:pPr>
        <w:ind w:firstLineChars="200" w:firstLine="560"/>
        <w:rPr>
          <w:rFonts w:ascii="仿宋_GB2312" w:eastAsia="仿宋_GB2312" w:hAnsi="仿宋" w:cs="Arial"/>
          <w:color w:val="000000"/>
          <w:sz w:val="28"/>
          <w:szCs w:val="28"/>
        </w:rPr>
      </w:pPr>
      <w:r>
        <w:rPr>
          <w:rFonts w:ascii="仿宋_GB2312" w:eastAsia="仿宋_GB2312" w:hAnsi="仿宋" w:cs="Arial"/>
          <w:noProof/>
          <w:color w:val="000000"/>
          <w:sz w:val="28"/>
          <w:szCs w:val="28"/>
        </w:rPr>
        <mc:AlternateContent>
          <mc:Choice Requires="wps">
            <w:drawing>
              <wp:anchor distT="0" distB="0" distL="114300" distR="114300" simplePos="0" relativeHeight="251661312" behindDoc="0" locked="1" layoutInCell="1" allowOverlap="1">
                <wp:simplePos x="0" y="0"/>
                <wp:positionH relativeFrom="column">
                  <wp:posOffset>4914900</wp:posOffset>
                </wp:positionH>
                <wp:positionV relativeFrom="page">
                  <wp:posOffset>9928860</wp:posOffset>
                </wp:positionV>
                <wp:extent cx="457200" cy="2476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28" w:rsidRPr="00C92AE8" w:rsidRDefault="00AB6228" w:rsidP="00AB6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87pt;margin-top:781.8pt;width:3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d4tAIAALY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" filled="f" stroked="f">
                <v:textbox>
                  <w:txbxContent>
                    <w:p w:rsidR="00AB6228" w:rsidRPr="00C92AE8" w:rsidRDefault="00AB6228" w:rsidP="00AB6228"/>
                  </w:txbxContent>
                </v:textbox>
                <w10:wrap anchory="page"/>
                <w10:anchorlock/>
              </v:rect>
            </w:pict>
          </mc:Fallback>
        </mc:AlternateContent>
      </w:r>
      <w:r w:rsidR="00AB6228" w:rsidRPr="00AB6228">
        <w:rPr>
          <w:rFonts w:ascii="仿宋_GB2312" w:eastAsia="仿宋_GB2312" w:hAnsi="仿宋" w:cs="Arial" w:hint="eastAsia"/>
          <w:color w:val="000000"/>
          <w:sz w:val="28"/>
          <w:szCs w:val="28"/>
        </w:rPr>
        <w:t>第二十三条  本章程经</w:t>
      </w:r>
      <w:smartTag w:uri="urn:schemas-microsoft-com:office:smarttags" w:element="chsdate">
        <w:smartTagPr>
          <w:attr w:name="IsROCDate" w:val="False"/>
          <w:attr w:name="IsLunarDate" w:val="False"/>
          <w:attr w:name="Day" w:val="19"/>
          <w:attr w:name="Month" w:val="6"/>
          <w:attr w:name="Year" w:val="2008"/>
        </w:smartTagPr>
        <w:r w:rsidR="00AB6228" w:rsidRPr="00AB6228">
          <w:rPr>
            <w:rFonts w:ascii="仿宋_GB2312" w:eastAsia="仿宋_GB2312" w:hAnsi="仿宋" w:cs="Arial" w:hint="eastAsia"/>
            <w:color w:val="000000"/>
            <w:sz w:val="28"/>
            <w:szCs w:val="28"/>
          </w:rPr>
          <w:t>2008年6月19日</w:t>
        </w:r>
      </w:smartTag>
      <w:r w:rsidR="00AB6228" w:rsidRPr="00AB6228">
        <w:rPr>
          <w:rFonts w:ascii="仿宋_GB2312" w:eastAsia="仿宋_GB2312" w:hAnsi="仿宋" w:cs="Arial" w:hint="eastAsia"/>
          <w:color w:val="000000"/>
          <w:sz w:val="28"/>
          <w:szCs w:val="28"/>
        </w:rPr>
        <w:t>谈家桢生命科学奖奖励委员会表决通过。2012年12月14日谈家桢生命科学奖奖励委员会第一次修订。201</w:t>
      </w:r>
      <w:r w:rsidR="00AB6228" w:rsidRPr="00AB6228">
        <w:rPr>
          <w:rFonts w:ascii="仿宋_GB2312" w:eastAsia="仿宋_GB2312" w:hAnsi="仿宋" w:cs="Arial"/>
          <w:color w:val="000000"/>
          <w:sz w:val="28"/>
          <w:szCs w:val="28"/>
        </w:rPr>
        <w:t>6</w:t>
      </w:r>
      <w:r w:rsidR="00AB6228" w:rsidRPr="00AB6228">
        <w:rPr>
          <w:rFonts w:ascii="仿宋_GB2312" w:eastAsia="仿宋_GB2312" w:hAnsi="仿宋" w:cs="Arial" w:hint="eastAsia"/>
          <w:color w:val="000000"/>
          <w:sz w:val="28"/>
          <w:szCs w:val="28"/>
        </w:rPr>
        <w:t>年</w:t>
      </w:r>
      <w:r w:rsidR="00AB6228" w:rsidRPr="00AB6228">
        <w:rPr>
          <w:rFonts w:ascii="仿宋_GB2312" w:eastAsia="仿宋_GB2312" w:hAnsi="仿宋" w:cs="Arial"/>
          <w:color w:val="000000"/>
          <w:sz w:val="28"/>
          <w:szCs w:val="28"/>
        </w:rPr>
        <w:t>11</w:t>
      </w:r>
      <w:r w:rsidR="00AB6228" w:rsidRPr="00AB6228">
        <w:rPr>
          <w:rFonts w:ascii="仿宋_GB2312" w:eastAsia="仿宋_GB2312" w:hAnsi="仿宋" w:cs="Arial" w:hint="eastAsia"/>
          <w:color w:val="000000"/>
          <w:sz w:val="28"/>
          <w:szCs w:val="28"/>
        </w:rPr>
        <w:t>月</w:t>
      </w:r>
      <w:r w:rsidR="00AB6228" w:rsidRPr="00AB6228">
        <w:rPr>
          <w:rFonts w:ascii="仿宋_GB2312" w:eastAsia="仿宋_GB2312" w:hAnsi="仿宋" w:cs="Arial"/>
          <w:color w:val="000000"/>
          <w:sz w:val="28"/>
          <w:szCs w:val="28"/>
        </w:rPr>
        <w:t>6</w:t>
      </w:r>
      <w:r w:rsidR="00AB6228" w:rsidRPr="00AB6228">
        <w:rPr>
          <w:rFonts w:ascii="仿宋_GB2312" w:eastAsia="仿宋_GB2312" w:hAnsi="仿宋" w:cs="Arial" w:hint="eastAsia"/>
          <w:color w:val="000000"/>
          <w:sz w:val="28"/>
          <w:szCs w:val="28"/>
        </w:rPr>
        <w:t>日谈家桢生命科学奖奖励委员会第二次修订。2017年</w:t>
      </w:r>
      <w:r w:rsidR="00AB6228" w:rsidRPr="00AB6228">
        <w:rPr>
          <w:rFonts w:ascii="仿宋_GB2312" w:eastAsia="仿宋_GB2312" w:hAnsi="仿宋" w:cs="Arial"/>
          <w:color w:val="000000"/>
          <w:sz w:val="28"/>
          <w:szCs w:val="28"/>
        </w:rPr>
        <w:t>3</w:t>
      </w:r>
      <w:r w:rsidR="00AB6228" w:rsidRPr="00AB6228">
        <w:rPr>
          <w:rFonts w:ascii="仿宋_GB2312" w:eastAsia="仿宋_GB2312" w:hAnsi="仿宋" w:cs="Arial" w:hint="eastAsia"/>
          <w:color w:val="000000"/>
          <w:sz w:val="28"/>
          <w:szCs w:val="28"/>
        </w:rPr>
        <w:t>月</w:t>
      </w:r>
      <w:r w:rsidR="00AB6228" w:rsidRPr="00AB6228">
        <w:rPr>
          <w:rFonts w:ascii="仿宋_GB2312" w:eastAsia="仿宋_GB2312" w:hAnsi="仿宋" w:cs="Arial"/>
          <w:color w:val="000000"/>
          <w:sz w:val="28"/>
          <w:szCs w:val="28"/>
        </w:rPr>
        <w:t>27</w:t>
      </w:r>
      <w:r w:rsidR="00AB6228" w:rsidRPr="00AB6228">
        <w:rPr>
          <w:rFonts w:ascii="仿宋_GB2312" w:eastAsia="仿宋_GB2312" w:hAnsi="仿宋" w:cs="Arial" w:hint="eastAsia"/>
          <w:color w:val="000000"/>
          <w:sz w:val="28"/>
          <w:szCs w:val="28"/>
        </w:rPr>
        <w:t>日谈家桢生命科学奖奖励委员会第三次修订。201</w:t>
      </w:r>
      <w:r w:rsidR="00AB6228" w:rsidRPr="00AB6228">
        <w:rPr>
          <w:rFonts w:ascii="仿宋_GB2312" w:eastAsia="仿宋_GB2312" w:hAnsi="仿宋" w:cs="Arial"/>
          <w:color w:val="000000"/>
          <w:sz w:val="28"/>
          <w:szCs w:val="28"/>
        </w:rPr>
        <w:t>8</w:t>
      </w:r>
      <w:r w:rsidR="00AB6228" w:rsidRPr="00AB6228">
        <w:rPr>
          <w:rFonts w:ascii="仿宋_GB2312" w:eastAsia="仿宋_GB2312" w:hAnsi="仿宋" w:cs="Arial" w:hint="eastAsia"/>
          <w:color w:val="000000"/>
          <w:sz w:val="28"/>
          <w:szCs w:val="28"/>
        </w:rPr>
        <w:t>年</w:t>
      </w:r>
      <w:r w:rsidR="00AB6228" w:rsidRPr="00AB6228">
        <w:rPr>
          <w:rFonts w:ascii="仿宋_GB2312" w:eastAsia="仿宋_GB2312" w:hAnsi="仿宋" w:cs="Arial"/>
          <w:color w:val="000000"/>
          <w:sz w:val="28"/>
          <w:szCs w:val="28"/>
        </w:rPr>
        <w:t>7</w:t>
      </w:r>
      <w:r w:rsidR="00AB6228" w:rsidRPr="00AB6228">
        <w:rPr>
          <w:rFonts w:ascii="仿宋_GB2312" w:eastAsia="仿宋_GB2312" w:hAnsi="仿宋" w:cs="Arial" w:hint="eastAsia"/>
          <w:color w:val="000000"/>
          <w:sz w:val="28"/>
          <w:szCs w:val="28"/>
        </w:rPr>
        <w:t>月</w:t>
      </w:r>
      <w:r w:rsidR="00AB6228" w:rsidRPr="00AB6228">
        <w:rPr>
          <w:rFonts w:ascii="仿宋_GB2312" w:eastAsia="仿宋_GB2312" w:hAnsi="仿宋" w:cs="Arial"/>
          <w:color w:val="000000"/>
          <w:sz w:val="28"/>
          <w:szCs w:val="28"/>
        </w:rPr>
        <w:t>24</w:t>
      </w:r>
      <w:r w:rsidR="00AB6228" w:rsidRPr="00AB6228">
        <w:rPr>
          <w:rFonts w:ascii="仿宋_GB2312" w:eastAsia="仿宋_GB2312" w:hAnsi="仿宋" w:cs="Arial" w:hint="eastAsia"/>
          <w:color w:val="000000"/>
          <w:sz w:val="28"/>
          <w:szCs w:val="28"/>
        </w:rPr>
        <w:t>日谈家桢生命科学奖奖励委员会第四次修订。</w:t>
      </w:r>
    </w:p>
    <w:p w:rsidR="00AB6228" w:rsidRPr="00AB6228" w:rsidRDefault="00AB6228" w:rsidP="00AB6228">
      <w:pPr>
        <w:ind w:firstLineChars="200" w:firstLine="560"/>
        <w:rPr>
          <w:rFonts w:ascii="仿宋_GB2312" w:eastAsia="仿宋_GB2312" w:hAnsi="仿宋" w:cs="Arial"/>
          <w:color w:val="000000"/>
          <w:sz w:val="28"/>
          <w:szCs w:val="28"/>
        </w:rPr>
      </w:pPr>
      <w:r w:rsidRPr="00AB6228">
        <w:rPr>
          <w:rFonts w:ascii="仿宋_GB2312" w:eastAsia="仿宋_GB2312" w:hAnsi="仿宋" w:cs="Arial" w:hint="eastAsia"/>
          <w:color w:val="000000"/>
          <w:sz w:val="28"/>
          <w:szCs w:val="28"/>
        </w:rPr>
        <w:t>第二十四条  本章程的解释权属谈家桢生命科学奖奖励委员会。</w:t>
      </w:r>
    </w:p>
    <w:p w:rsidR="00252025" w:rsidRPr="00AB6228" w:rsidRDefault="00252025"/>
    <w:sectPr w:rsidR="00252025" w:rsidRPr="00AB6228" w:rsidSect="00AA6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96" w:rsidRDefault="00A97296" w:rsidP="00EA7D24">
      <w:r>
        <w:separator/>
      </w:r>
    </w:p>
  </w:endnote>
  <w:endnote w:type="continuationSeparator" w:id="0">
    <w:p w:rsidR="00A97296" w:rsidRDefault="00A97296" w:rsidP="00E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96" w:rsidRDefault="00A97296" w:rsidP="00EA7D24">
      <w:r>
        <w:separator/>
      </w:r>
    </w:p>
  </w:footnote>
  <w:footnote w:type="continuationSeparator" w:id="0">
    <w:p w:rsidR="00A97296" w:rsidRDefault="00A97296" w:rsidP="00EA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15F62"/>
    <w:multiLevelType w:val="hybridMultilevel"/>
    <w:tmpl w:val="FA5C479A"/>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6B16E63"/>
    <w:multiLevelType w:val="hybridMultilevel"/>
    <w:tmpl w:val="BAB2F5AA"/>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2" w15:restartNumberingAfterBreak="0">
    <w:nsid w:val="6BD35174"/>
    <w:multiLevelType w:val="hybridMultilevel"/>
    <w:tmpl w:val="8B56D1F0"/>
    <w:lvl w:ilvl="0" w:tplc="9B127EDC">
      <w:start w:val="1"/>
      <w:numFmt w:val="japaneseCounting"/>
      <w:lvlText w:val="第%1章"/>
      <w:lvlJc w:val="left"/>
      <w:pPr>
        <w:tabs>
          <w:tab w:val="num" w:pos="1260"/>
        </w:tabs>
        <w:ind w:left="126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EAD7B5D"/>
    <w:multiLevelType w:val="hybridMultilevel"/>
    <w:tmpl w:val="C1D20E28"/>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85"/>
    <w:rsid w:val="00034096"/>
    <w:rsid w:val="00117936"/>
    <w:rsid w:val="001A786A"/>
    <w:rsid w:val="00203F1B"/>
    <w:rsid w:val="00252025"/>
    <w:rsid w:val="00310308"/>
    <w:rsid w:val="00391285"/>
    <w:rsid w:val="00500BBB"/>
    <w:rsid w:val="0065317E"/>
    <w:rsid w:val="006B1B6E"/>
    <w:rsid w:val="006B3058"/>
    <w:rsid w:val="0072707B"/>
    <w:rsid w:val="007D7F21"/>
    <w:rsid w:val="008B1307"/>
    <w:rsid w:val="008D371E"/>
    <w:rsid w:val="009110B9"/>
    <w:rsid w:val="00917838"/>
    <w:rsid w:val="009F750C"/>
    <w:rsid w:val="00A97296"/>
    <w:rsid w:val="00AA6686"/>
    <w:rsid w:val="00AB6228"/>
    <w:rsid w:val="00AF7166"/>
    <w:rsid w:val="00B23373"/>
    <w:rsid w:val="00B67DBB"/>
    <w:rsid w:val="00E97FF2"/>
    <w:rsid w:val="00EA62D2"/>
    <w:rsid w:val="00EA7D24"/>
    <w:rsid w:val="00F92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F668DC9"/>
  <w15:docId w15:val="{CB630FBC-4794-4473-86DF-43C8E19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71E"/>
    <w:pPr>
      <w:ind w:firstLineChars="200" w:firstLine="420"/>
    </w:pPr>
  </w:style>
  <w:style w:type="paragraph" w:styleId="a4">
    <w:name w:val="header"/>
    <w:basedOn w:val="a"/>
    <w:link w:val="a5"/>
    <w:uiPriority w:val="99"/>
    <w:unhideWhenUsed/>
    <w:rsid w:val="00EA7D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7D24"/>
    <w:rPr>
      <w:sz w:val="18"/>
      <w:szCs w:val="18"/>
    </w:rPr>
  </w:style>
  <w:style w:type="paragraph" w:styleId="a6">
    <w:name w:val="footer"/>
    <w:basedOn w:val="a"/>
    <w:link w:val="a7"/>
    <w:uiPriority w:val="99"/>
    <w:unhideWhenUsed/>
    <w:rsid w:val="00EA7D24"/>
    <w:pPr>
      <w:tabs>
        <w:tab w:val="center" w:pos="4153"/>
        <w:tab w:val="right" w:pos="8306"/>
      </w:tabs>
      <w:snapToGrid w:val="0"/>
      <w:jc w:val="left"/>
    </w:pPr>
    <w:rPr>
      <w:sz w:val="18"/>
      <w:szCs w:val="18"/>
    </w:rPr>
  </w:style>
  <w:style w:type="character" w:customStyle="1" w:styleId="a7">
    <w:name w:val="页脚 字符"/>
    <w:basedOn w:val="a0"/>
    <w:link w:val="a6"/>
    <w:uiPriority w:val="99"/>
    <w:rsid w:val="00EA7D24"/>
    <w:rPr>
      <w:sz w:val="18"/>
      <w:szCs w:val="18"/>
    </w:rPr>
  </w:style>
  <w:style w:type="character" w:styleId="a8">
    <w:name w:val="annotation reference"/>
    <w:basedOn w:val="a0"/>
    <w:uiPriority w:val="99"/>
    <w:semiHidden/>
    <w:unhideWhenUsed/>
    <w:rsid w:val="009110B9"/>
    <w:rPr>
      <w:sz w:val="21"/>
      <w:szCs w:val="21"/>
    </w:rPr>
  </w:style>
  <w:style w:type="paragraph" w:styleId="a9">
    <w:name w:val="annotation text"/>
    <w:basedOn w:val="a"/>
    <w:link w:val="aa"/>
    <w:uiPriority w:val="99"/>
    <w:semiHidden/>
    <w:unhideWhenUsed/>
    <w:rsid w:val="009110B9"/>
    <w:pPr>
      <w:jc w:val="left"/>
    </w:pPr>
  </w:style>
  <w:style w:type="character" w:customStyle="1" w:styleId="aa">
    <w:name w:val="批注文字 字符"/>
    <w:basedOn w:val="a0"/>
    <w:link w:val="a9"/>
    <w:uiPriority w:val="99"/>
    <w:semiHidden/>
    <w:rsid w:val="009110B9"/>
  </w:style>
  <w:style w:type="paragraph" w:styleId="ab">
    <w:name w:val="annotation subject"/>
    <w:basedOn w:val="a9"/>
    <w:next w:val="a9"/>
    <w:link w:val="ac"/>
    <w:uiPriority w:val="99"/>
    <w:semiHidden/>
    <w:unhideWhenUsed/>
    <w:rsid w:val="009110B9"/>
    <w:rPr>
      <w:b/>
      <w:bCs/>
    </w:rPr>
  </w:style>
  <w:style w:type="character" w:customStyle="1" w:styleId="ac">
    <w:name w:val="批注主题 字符"/>
    <w:basedOn w:val="aa"/>
    <w:link w:val="ab"/>
    <w:uiPriority w:val="99"/>
    <w:semiHidden/>
    <w:rsid w:val="009110B9"/>
    <w:rPr>
      <w:b/>
      <w:bCs/>
    </w:rPr>
  </w:style>
  <w:style w:type="paragraph" w:styleId="ad">
    <w:name w:val="Balloon Text"/>
    <w:basedOn w:val="a"/>
    <w:link w:val="ae"/>
    <w:uiPriority w:val="99"/>
    <w:semiHidden/>
    <w:unhideWhenUsed/>
    <w:rsid w:val="009110B9"/>
    <w:rPr>
      <w:sz w:val="18"/>
      <w:szCs w:val="18"/>
    </w:rPr>
  </w:style>
  <w:style w:type="character" w:customStyle="1" w:styleId="ae">
    <w:name w:val="批注框文本 字符"/>
    <w:basedOn w:val="a0"/>
    <w:link w:val="ad"/>
    <w:uiPriority w:val="99"/>
    <w:semiHidden/>
    <w:rsid w:val="00911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BC1E-1747-4764-9420-B3C8DB9E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423</Words>
  <Characters>2416</Characters>
  <Application>Microsoft Office Word</Application>
  <DocSecurity>0</DocSecurity>
  <Lines>20</Lines>
  <Paragraphs>5</Paragraphs>
  <ScaleCrop>false</ScaleCrop>
  <Company>sbia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4</cp:revision>
  <dcterms:created xsi:type="dcterms:W3CDTF">2019-03-17T06:01:00Z</dcterms:created>
  <dcterms:modified xsi:type="dcterms:W3CDTF">2019-03-19T02:03:00Z</dcterms:modified>
</cp:coreProperties>
</file>